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448EB" w14:textId="1B001DD4" w:rsidR="00C464F1" w:rsidRPr="002C790C" w:rsidRDefault="00A0375F" w:rsidP="3E72BD79">
      <w:pPr>
        <w:rPr>
          <w:rFonts w:asciiTheme="majorHAnsi" w:hAnsiTheme="majorHAnsi" w:cstheme="majorBidi"/>
          <w:b/>
          <w:bCs/>
        </w:rPr>
      </w:pPr>
      <w:r w:rsidRPr="3E72BD79">
        <w:rPr>
          <w:rFonts w:asciiTheme="majorHAnsi" w:hAnsiTheme="majorHAnsi" w:cstheme="majorBidi"/>
          <w:b/>
          <w:bCs/>
        </w:rPr>
        <w:t>Employer Project Brief</w:t>
      </w:r>
    </w:p>
    <w:p w14:paraId="2E2E273B" w14:textId="1A1A1A5B" w:rsidR="00C464F1" w:rsidRPr="00A01EE2" w:rsidRDefault="00A0375F" w:rsidP="3E72BD79">
      <w:pPr>
        <w:rPr>
          <w:rFonts w:asciiTheme="majorHAnsi" w:hAnsiTheme="majorHAnsi" w:cstheme="majorBidi"/>
        </w:rPr>
      </w:pPr>
      <w:r w:rsidRPr="3E72BD79">
        <w:rPr>
          <w:rFonts w:asciiTheme="majorHAnsi" w:hAnsiTheme="majorHAnsi" w:cstheme="majorBidi"/>
        </w:rPr>
        <w:t xml:space="preserve">Project Title: Mock Employment Tribunal </w:t>
      </w:r>
      <w:r w:rsidR="6AD93BDD" w:rsidRPr="3E72BD79">
        <w:rPr>
          <w:rFonts w:asciiTheme="majorHAnsi" w:hAnsiTheme="majorHAnsi" w:cstheme="majorBidi"/>
        </w:rPr>
        <w:t xml:space="preserve">Case </w:t>
      </w:r>
      <w:r w:rsidRPr="3E72BD79">
        <w:rPr>
          <w:rFonts w:asciiTheme="majorHAnsi" w:hAnsiTheme="majorHAnsi" w:cstheme="majorBidi"/>
        </w:rPr>
        <w:t>– Exploring the Practice of Employment Law</w:t>
      </w:r>
    </w:p>
    <w:p w14:paraId="3BA3BD54" w14:textId="77777777" w:rsidR="00C464F1" w:rsidRPr="002C790C" w:rsidRDefault="00A0375F">
      <w:pPr>
        <w:rPr>
          <w:rFonts w:asciiTheme="majorHAnsi" w:hAnsiTheme="majorHAnsi" w:cstheme="majorHAnsi"/>
          <w:b/>
          <w:bCs/>
        </w:rPr>
      </w:pPr>
      <w:r w:rsidRPr="002C790C">
        <w:rPr>
          <w:rFonts w:asciiTheme="majorHAnsi" w:hAnsiTheme="majorHAnsi" w:cstheme="majorHAnsi"/>
          <w:b/>
          <w:bCs/>
        </w:rPr>
        <w:t>Project Overview</w:t>
      </w:r>
    </w:p>
    <w:p w14:paraId="13A31084" w14:textId="225A269C" w:rsidR="00C464F1" w:rsidRPr="00A01EE2" w:rsidRDefault="00A0375F" w:rsidP="3E72BD79">
      <w:pPr>
        <w:rPr>
          <w:rFonts w:asciiTheme="majorHAnsi" w:hAnsiTheme="majorHAnsi" w:cstheme="majorBidi"/>
        </w:rPr>
      </w:pPr>
      <w:r w:rsidRPr="3E72BD79">
        <w:rPr>
          <w:rFonts w:asciiTheme="majorHAnsi" w:hAnsiTheme="majorHAnsi" w:cstheme="majorBidi"/>
        </w:rPr>
        <w:t xml:space="preserve">You are working as a trainee legal assistant in a law firm that specialises in employment law. The firm has been </w:t>
      </w:r>
      <w:r w:rsidR="38D4B640" w:rsidRPr="3E72BD79">
        <w:rPr>
          <w:rFonts w:asciiTheme="majorHAnsi" w:hAnsiTheme="majorHAnsi" w:cstheme="majorBidi"/>
        </w:rPr>
        <w:t>instructed to act on behalf of an Employer who is preparing</w:t>
      </w:r>
      <w:r w:rsidRPr="3E72BD79">
        <w:rPr>
          <w:rFonts w:asciiTheme="majorHAnsi" w:hAnsiTheme="majorHAnsi" w:cstheme="majorBidi"/>
        </w:rPr>
        <w:t xml:space="preserve"> for an employment tribunal case involving an allegation of unfair dismissal.</w:t>
      </w:r>
      <w:r>
        <w:br/>
      </w:r>
      <w:r>
        <w:br/>
      </w:r>
      <w:r w:rsidRPr="3E72BD79">
        <w:rPr>
          <w:rFonts w:asciiTheme="majorHAnsi" w:hAnsiTheme="majorHAnsi" w:cstheme="majorBidi"/>
        </w:rPr>
        <w:t xml:space="preserve">Your role is to assist the </w:t>
      </w:r>
      <w:r w:rsidR="50F528C6" w:rsidRPr="3E72BD79">
        <w:rPr>
          <w:rFonts w:asciiTheme="majorHAnsi" w:hAnsiTheme="majorHAnsi" w:cstheme="majorBidi"/>
        </w:rPr>
        <w:t xml:space="preserve">other solicitors in the </w:t>
      </w:r>
      <w:r w:rsidRPr="3E72BD79">
        <w:rPr>
          <w:rFonts w:asciiTheme="majorHAnsi" w:hAnsiTheme="majorHAnsi" w:cstheme="majorBidi"/>
        </w:rPr>
        <w:t>legal team in preparing the</w:t>
      </w:r>
      <w:r w:rsidR="7CF8178D" w:rsidRPr="3E72BD79">
        <w:rPr>
          <w:rFonts w:asciiTheme="majorHAnsi" w:hAnsiTheme="majorHAnsi" w:cstheme="majorBidi"/>
        </w:rPr>
        <w:t xml:space="preserve"> employer’s defence to the claim</w:t>
      </w:r>
      <w:r w:rsidRPr="3E72BD79">
        <w:rPr>
          <w:rFonts w:asciiTheme="majorHAnsi" w:hAnsiTheme="majorHAnsi" w:cstheme="majorBidi"/>
        </w:rPr>
        <w:t xml:space="preserve">. This will include reviewing case materials, researching the relevant law, drafting legal documents, and </w:t>
      </w:r>
      <w:r w:rsidR="303E75CF" w:rsidRPr="3E72BD79">
        <w:rPr>
          <w:rFonts w:asciiTheme="majorHAnsi" w:hAnsiTheme="majorHAnsi" w:cstheme="majorBidi"/>
        </w:rPr>
        <w:t>communicating with your client in preparation for the final hearing.</w:t>
      </w:r>
    </w:p>
    <w:p w14:paraId="71BD58FD" w14:textId="33273FD1" w:rsidR="00C464F1" w:rsidRPr="00A01EE2" w:rsidRDefault="00A0375F" w:rsidP="3E72BD79">
      <w:pPr>
        <w:rPr>
          <w:rFonts w:asciiTheme="majorHAnsi" w:hAnsiTheme="majorHAnsi" w:cstheme="majorBidi"/>
        </w:rPr>
      </w:pPr>
      <w:r w:rsidRPr="3E72BD79">
        <w:rPr>
          <w:rFonts w:asciiTheme="majorHAnsi" w:hAnsiTheme="majorHAnsi" w:cstheme="majorBidi"/>
        </w:rPr>
        <w:t xml:space="preserve">This project will provide a realistic introduction to how employment law </w:t>
      </w:r>
      <w:r w:rsidR="29CE2B15" w:rsidRPr="3E72BD79">
        <w:rPr>
          <w:rFonts w:asciiTheme="majorHAnsi" w:hAnsiTheme="majorHAnsi" w:cstheme="majorBidi"/>
        </w:rPr>
        <w:t xml:space="preserve">operates to </w:t>
      </w:r>
      <w:r w:rsidRPr="3E72BD79">
        <w:rPr>
          <w:rFonts w:asciiTheme="majorHAnsi" w:hAnsiTheme="majorHAnsi" w:cstheme="majorBidi"/>
        </w:rPr>
        <w:t>protect both employees and employers. It will develop your ability to analyse evidence, apply legal reasoning, and communicate effectively in written and oral formats — mirroring the work undertaken in professional legal practice.</w:t>
      </w:r>
    </w:p>
    <w:p w14:paraId="080BD53B" w14:textId="77777777" w:rsidR="00C464F1" w:rsidRPr="002C790C" w:rsidRDefault="00A0375F">
      <w:pPr>
        <w:rPr>
          <w:rFonts w:asciiTheme="majorHAnsi" w:hAnsiTheme="majorHAnsi" w:cstheme="majorHAnsi"/>
          <w:b/>
          <w:bCs/>
        </w:rPr>
      </w:pPr>
      <w:r w:rsidRPr="002C790C">
        <w:rPr>
          <w:rFonts w:asciiTheme="majorHAnsi" w:hAnsiTheme="majorHAnsi" w:cstheme="majorHAnsi"/>
          <w:b/>
          <w:bCs/>
        </w:rPr>
        <w:t>Employer Challenge and Expectations</w:t>
      </w:r>
    </w:p>
    <w:p w14:paraId="4BA892D1" w14:textId="3F9E67A6" w:rsidR="002C790C" w:rsidRPr="002C790C" w:rsidRDefault="00A0375F" w:rsidP="3E72BD79">
      <w:pPr>
        <w:rPr>
          <w:rFonts w:asciiTheme="majorHAnsi" w:hAnsiTheme="majorHAnsi" w:cstheme="majorBidi"/>
        </w:rPr>
      </w:pPr>
      <w:r w:rsidRPr="3E72BD79">
        <w:rPr>
          <w:rFonts w:asciiTheme="majorHAnsi" w:hAnsiTheme="majorHAnsi" w:cstheme="majorBidi"/>
        </w:rPr>
        <w:t>You have been tasked with preparing a defence bundle that:</w:t>
      </w:r>
    </w:p>
    <w:p w14:paraId="036766BC" w14:textId="1017D3BA" w:rsidR="002C790C" w:rsidRDefault="00A0375F" w:rsidP="3E72BD79">
      <w:pPr>
        <w:pStyle w:val="ListParagraph"/>
        <w:numPr>
          <w:ilvl w:val="0"/>
          <w:numId w:val="10"/>
        </w:numPr>
        <w:rPr>
          <w:rFonts w:asciiTheme="majorHAnsi" w:hAnsiTheme="majorHAnsi" w:cstheme="majorBidi"/>
        </w:rPr>
      </w:pPr>
      <w:r w:rsidRPr="3E72BD79">
        <w:rPr>
          <w:rFonts w:asciiTheme="majorHAnsi" w:hAnsiTheme="majorHAnsi" w:cstheme="majorBidi"/>
        </w:rPr>
        <w:t xml:space="preserve">Demonstrates </w:t>
      </w:r>
      <w:r w:rsidR="0FBEC6FC" w:rsidRPr="3E72BD79">
        <w:rPr>
          <w:rFonts w:asciiTheme="majorHAnsi" w:hAnsiTheme="majorHAnsi" w:cstheme="majorBidi"/>
        </w:rPr>
        <w:t xml:space="preserve">clear </w:t>
      </w:r>
      <w:r w:rsidRPr="3E72BD79">
        <w:rPr>
          <w:rFonts w:asciiTheme="majorHAnsi" w:hAnsiTheme="majorHAnsi" w:cstheme="majorBidi"/>
        </w:rPr>
        <w:t>understanding of the key principles of employment law relevant to unfair dismissal.</w:t>
      </w:r>
    </w:p>
    <w:p w14:paraId="3AC2A6DE" w14:textId="77777777" w:rsidR="002C790C" w:rsidRDefault="00A0375F" w:rsidP="002C790C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2C790C">
        <w:rPr>
          <w:rFonts w:asciiTheme="majorHAnsi" w:hAnsiTheme="majorHAnsi" w:cstheme="majorHAnsi"/>
        </w:rPr>
        <w:t>Applies the law to a realistic case scenario, analysing the arguments for both sides.</w:t>
      </w:r>
    </w:p>
    <w:p w14:paraId="071D99CB" w14:textId="77777777" w:rsidR="002C790C" w:rsidRDefault="00A0375F" w:rsidP="002C790C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2C790C">
        <w:rPr>
          <w:rFonts w:asciiTheme="majorHAnsi" w:hAnsiTheme="majorHAnsi" w:cstheme="majorHAnsi"/>
        </w:rPr>
        <w:t>Produces clear and accurate legal documentation, including a written defence and witness statement.</w:t>
      </w:r>
    </w:p>
    <w:p w14:paraId="79617615" w14:textId="77777777" w:rsidR="002C790C" w:rsidRDefault="00A0375F" w:rsidP="002C790C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 w:rsidRPr="002C790C">
        <w:rPr>
          <w:rFonts w:asciiTheme="majorHAnsi" w:hAnsiTheme="majorHAnsi" w:cstheme="majorHAnsi"/>
        </w:rPr>
        <w:t>Reflects on what you have learned about employment law, workplace rights, and dispute resolution.</w:t>
      </w:r>
    </w:p>
    <w:p w14:paraId="680D03CA" w14:textId="7E9A754D" w:rsidR="00C464F1" w:rsidRPr="002C790C" w:rsidRDefault="66DF2E86" w:rsidP="3E72BD79">
      <w:pPr>
        <w:rPr>
          <w:rFonts w:asciiTheme="majorHAnsi" w:hAnsiTheme="majorHAnsi" w:cstheme="majorBidi"/>
        </w:rPr>
      </w:pPr>
      <w:r w:rsidRPr="3E72BD79">
        <w:rPr>
          <w:rFonts w:asciiTheme="majorHAnsi" w:hAnsiTheme="majorHAnsi" w:cstheme="majorBidi"/>
        </w:rPr>
        <w:t>You will also be responsible for keeping your client fully informed at each stage of the process.</w:t>
      </w:r>
    </w:p>
    <w:p w14:paraId="1A6F3953" w14:textId="301405C3" w:rsidR="00C464F1" w:rsidRPr="002C790C" w:rsidRDefault="00A0375F" w:rsidP="3E72BD79">
      <w:pPr>
        <w:rPr>
          <w:rFonts w:asciiTheme="majorHAnsi" w:hAnsiTheme="majorHAnsi" w:cstheme="majorBidi"/>
        </w:rPr>
      </w:pPr>
      <w:r w:rsidRPr="3E72BD79">
        <w:rPr>
          <w:rFonts w:asciiTheme="majorHAnsi" w:hAnsiTheme="majorHAnsi" w:cstheme="majorBidi"/>
        </w:rPr>
        <w:t>Your outcomes will be reviewed by practi</w:t>
      </w:r>
      <w:r w:rsidR="002C790C" w:rsidRPr="3E72BD79">
        <w:rPr>
          <w:rFonts w:asciiTheme="majorHAnsi" w:hAnsiTheme="majorHAnsi" w:cstheme="majorBidi"/>
        </w:rPr>
        <w:t>c</w:t>
      </w:r>
      <w:r w:rsidRPr="3E72BD79">
        <w:rPr>
          <w:rFonts w:asciiTheme="majorHAnsi" w:hAnsiTheme="majorHAnsi" w:cstheme="majorBidi"/>
        </w:rPr>
        <w:t xml:space="preserve">ing legal professionals and could inform </w:t>
      </w:r>
      <w:r w:rsidR="08EC0161" w:rsidRPr="3E72BD79">
        <w:rPr>
          <w:rFonts w:asciiTheme="majorHAnsi" w:hAnsiTheme="majorHAnsi" w:cstheme="majorBidi"/>
        </w:rPr>
        <w:t xml:space="preserve">legal </w:t>
      </w:r>
      <w:r w:rsidRPr="3E72BD79">
        <w:rPr>
          <w:rFonts w:asciiTheme="majorHAnsi" w:hAnsiTheme="majorHAnsi" w:cstheme="majorBidi"/>
        </w:rPr>
        <w:t>training sessions for future T Level Legal Services cohorts.</w:t>
      </w:r>
    </w:p>
    <w:p w14:paraId="37F6D52F" w14:textId="77777777" w:rsidR="00C464F1" w:rsidRPr="002C790C" w:rsidRDefault="00A0375F">
      <w:pPr>
        <w:rPr>
          <w:rFonts w:asciiTheme="majorHAnsi" w:hAnsiTheme="majorHAnsi" w:cstheme="majorHAnsi"/>
          <w:b/>
          <w:bCs/>
        </w:rPr>
      </w:pPr>
      <w:r w:rsidRPr="002C790C">
        <w:rPr>
          <w:rFonts w:asciiTheme="majorHAnsi" w:hAnsiTheme="majorHAnsi" w:cstheme="majorHAnsi"/>
          <w:b/>
          <w:bCs/>
        </w:rPr>
        <w:t>Part 1 – Understanding Employment Law and Tribunal Process</w:t>
      </w:r>
    </w:p>
    <w:p w14:paraId="135D301D" w14:textId="77777777" w:rsidR="00C464F1" w:rsidRPr="00A01EE2" w:rsidRDefault="00A0375F">
      <w:pPr>
        <w:rPr>
          <w:rFonts w:asciiTheme="majorHAnsi" w:hAnsiTheme="majorHAnsi" w:cstheme="majorHAnsi"/>
        </w:rPr>
      </w:pPr>
      <w:r w:rsidRPr="00A01EE2">
        <w:rPr>
          <w:rFonts w:asciiTheme="majorHAnsi" w:hAnsiTheme="majorHAnsi" w:cstheme="majorHAnsi"/>
        </w:rPr>
        <w:t>Scenario: Before preparing the case, you need to understand the structure of employment law in the UK and the role of employment tribunals.</w:t>
      </w:r>
    </w:p>
    <w:p w14:paraId="790B794F" w14:textId="77777777" w:rsidR="00C464F1" w:rsidRPr="002C790C" w:rsidRDefault="00A0375F">
      <w:pPr>
        <w:rPr>
          <w:rFonts w:asciiTheme="majorHAnsi" w:hAnsiTheme="majorHAnsi" w:cstheme="majorHAnsi"/>
          <w:b/>
          <w:bCs/>
        </w:rPr>
      </w:pPr>
      <w:r w:rsidRPr="002C790C">
        <w:rPr>
          <w:rFonts w:asciiTheme="majorHAnsi" w:hAnsiTheme="majorHAnsi" w:cstheme="majorHAnsi"/>
          <w:b/>
          <w:bCs/>
        </w:rPr>
        <w:t>Your tasks:</w:t>
      </w:r>
    </w:p>
    <w:p w14:paraId="4839D56B" w14:textId="785EEEE4" w:rsidR="00C464F1" w:rsidRPr="002C790C" w:rsidRDefault="00A0375F" w:rsidP="002C790C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r w:rsidRPr="002C790C">
        <w:rPr>
          <w:rFonts w:asciiTheme="majorHAnsi" w:hAnsiTheme="majorHAnsi" w:cstheme="majorHAnsi"/>
        </w:rPr>
        <w:t>Identify the key sources of employment law (e.g., statute, case law, contracts).</w:t>
      </w:r>
    </w:p>
    <w:p w14:paraId="6DBD3E50" w14:textId="262D7D84" w:rsidR="00C464F1" w:rsidRPr="002C790C" w:rsidRDefault="00A0375F" w:rsidP="002C790C">
      <w:pPr>
        <w:pStyle w:val="ListParagraph"/>
        <w:numPr>
          <w:ilvl w:val="0"/>
          <w:numId w:val="11"/>
        </w:numPr>
        <w:rPr>
          <w:rFonts w:asciiTheme="majorHAnsi" w:hAnsiTheme="majorHAnsi" w:cstheme="majorHAnsi"/>
        </w:rPr>
      </w:pPr>
      <w:r w:rsidRPr="002C790C">
        <w:rPr>
          <w:rFonts w:asciiTheme="majorHAnsi" w:hAnsiTheme="majorHAnsi" w:cstheme="majorHAnsi"/>
        </w:rPr>
        <w:t>Explain the function of employment tribunals and their jurisdiction.</w:t>
      </w:r>
    </w:p>
    <w:p w14:paraId="100C781B" w14:textId="3F10E4AA" w:rsidR="00C464F1" w:rsidRPr="002C790C" w:rsidRDefault="00A0375F" w:rsidP="3E72BD79">
      <w:pPr>
        <w:pStyle w:val="ListParagraph"/>
        <w:numPr>
          <w:ilvl w:val="0"/>
          <w:numId w:val="11"/>
        </w:numPr>
        <w:rPr>
          <w:rFonts w:asciiTheme="majorHAnsi" w:hAnsiTheme="majorHAnsi" w:cstheme="majorBidi"/>
        </w:rPr>
      </w:pPr>
      <w:r w:rsidRPr="3E72BD79">
        <w:rPr>
          <w:rFonts w:asciiTheme="majorHAnsi" w:hAnsiTheme="majorHAnsi" w:cstheme="majorBidi"/>
        </w:rPr>
        <w:lastRenderedPageBreak/>
        <w:t>Outline the procedural steps in an unfair dismissal claim</w:t>
      </w:r>
      <w:r w:rsidR="427B5E0E" w:rsidRPr="3E72BD79">
        <w:rPr>
          <w:rFonts w:asciiTheme="majorHAnsi" w:hAnsiTheme="majorHAnsi" w:cstheme="majorBidi"/>
        </w:rPr>
        <w:t>, including any awards, remedies or compensation available to successful Claimants</w:t>
      </w:r>
      <w:r w:rsidRPr="3E72BD79">
        <w:rPr>
          <w:rFonts w:asciiTheme="majorHAnsi" w:hAnsiTheme="majorHAnsi" w:cstheme="majorBidi"/>
        </w:rPr>
        <w:t>.</w:t>
      </w:r>
    </w:p>
    <w:p w14:paraId="49684CCB" w14:textId="77777777" w:rsidR="00C464F1" w:rsidRPr="00A01EE2" w:rsidRDefault="00A0375F">
      <w:pPr>
        <w:rPr>
          <w:rFonts w:asciiTheme="majorHAnsi" w:hAnsiTheme="majorHAnsi" w:cstheme="majorHAnsi"/>
        </w:rPr>
      </w:pPr>
      <w:r w:rsidRPr="00A01EE2">
        <w:rPr>
          <w:rFonts w:asciiTheme="majorHAnsi" w:hAnsiTheme="majorHAnsi" w:cstheme="majorHAnsi"/>
        </w:rPr>
        <w:t>Employer-Led Session: Delivered by a practising employment lawyer who introduces the legal framework, tribunal process, and the role of legal representatives.</w:t>
      </w:r>
    </w:p>
    <w:p w14:paraId="4156EF4C" w14:textId="77777777" w:rsidR="00C464F1" w:rsidRPr="002C790C" w:rsidRDefault="00A0375F">
      <w:pPr>
        <w:rPr>
          <w:rFonts w:asciiTheme="majorHAnsi" w:hAnsiTheme="majorHAnsi" w:cstheme="majorHAnsi"/>
          <w:b/>
          <w:bCs/>
        </w:rPr>
      </w:pPr>
      <w:r w:rsidRPr="002C790C">
        <w:rPr>
          <w:rFonts w:asciiTheme="majorHAnsi" w:hAnsiTheme="majorHAnsi" w:cstheme="majorHAnsi"/>
          <w:b/>
          <w:bCs/>
        </w:rPr>
        <w:t>Deliverables:</w:t>
      </w:r>
    </w:p>
    <w:p w14:paraId="3F27117F" w14:textId="38258E27" w:rsidR="00C464F1" w:rsidRPr="002C790C" w:rsidRDefault="00A0375F" w:rsidP="3E72BD79">
      <w:pPr>
        <w:pStyle w:val="ListParagraph"/>
        <w:numPr>
          <w:ilvl w:val="0"/>
          <w:numId w:val="12"/>
        </w:numPr>
        <w:rPr>
          <w:rFonts w:asciiTheme="majorHAnsi" w:hAnsiTheme="majorHAnsi" w:cstheme="majorBidi"/>
        </w:rPr>
      </w:pPr>
      <w:r w:rsidRPr="3E72BD79">
        <w:rPr>
          <w:rFonts w:asciiTheme="majorHAnsi" w:hAnsiTheme="majorHAnsi" w:cstheme="majorBidi"/>
        </w:rPr>
        <w:t>Group presentation summarising the employment law framework</w:t>
      </w:r>
      <w:r w:rsidR="141CA92B" w:rsidRPr="3E72BD79">
        <w:rPr>
          <w:rFonts w:asciiTheme="majorHAnsi" w:hAnsiTheme="majorHAnsi" w:cstheme="majorBidi"/>
        </w:rPr>
        <w:t>, available awards/remedies</w:t>
      </w:r>
      <w:r w:rsidRPr="3E72BD79">
        <w:rPr>
          <w:rFonts w:asciiTheme="majorHAnsi" w:hAnsiTheme="majorHAnsi" w:cstheme="majorBidi"/>
        </w:rPr>
        <w:t xml:space="preserve"> and tribunal process.</w:t>
      </w:r>
    </w:p>
    <w:p w14:paraId="58D71BA3" w14:textId="396C8AF3" w:rsidR="00C464F1" w:rsidRPr="002C790C" w:rsidRDefault="00A0375F" w:rsidP="002C790C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2C790C">
        <w:rPr>
          <w:rFonts w:asciiTheme="majorHAnsi" w:hAnsiTheme="majorHAnsi" w:cstheme="majorHAnsi"/>
        </w:rPr>
        <w:t>Uploaded slide summary with case references and statutory sources.</w:t>
      </w:r>
    </w:p>
    <w:p w14:paraId="4F4C28A3" w14:textId="77777777" w:rsidR="00C464F1" w:rsidRPr="002C790C" w:rsidRDefault="00A0375F" w:rsidP="002C790C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2C790C">
        <w:rPr>
          <w:rFonts w:asciiTheme="majorHAnsi" w:hAnsiTheme="majorHAnsi" w:cstheme="majorHAnsi"/>
        </w:rPr>
        <w:t>Knowledge Link: Employment Law (Employment Rights Act 1996, Equality Act 2010); Civil justice processes and tribunals; Legal research and presentation skills (PO1, PO2).</w:t>
      </w:r>
    </w:p>
    <w:p w14:paraId="37BFC8B0" w14:textId="1D239049" w:rsidR="00C464F1" w:rsidRPr="002C790C" w:rsidRDefault="00A0375F">
      <w:pPr>
        <w:rPr>
          <w:rFonts w:asciiTheme="majorHAnsi" w:hAnsiTheme="majorHAnsi" w:cstheme="majorHAnsi"/>
          <w:b/>
          <w:bCs/>
        </w:rPr>
      </w:pPr>
      <w:r w:rsidRPr="002C790C">
        <w:rPr>
          <w:rFonts w:asciiTheme="majorHAnsi" w:hAnsiTheme="majorHAnsi" w:cstheme="majorHAnsi"/>
          <w:b/>
          <w:bCs/>
        </w:rPr>
        <w:t>Part 2 – Case Analysis and Legal Research</w:t>
      </w:r>
    </w:p>
    <w:p w14:paraId="5382C8C0" w14:textId="25C51310" w:rsidR="00C464F1" w:rsidRPr="00A01EE2" w:rsidRDefault="00A0375F" w:rsidP="3E72BD79">
      <w:pPr>
        <w:rPr>
          <w:rFonts w:asciiTheme="majorHAnsi" w:hAnsiTheme="majorHAnsi" w:cstheme="majorBidi"/>
        </w:rPr>
      </w:pPr>
      <w:r w:rsidRPr="3E72BD79">
        <w:rPr>
          <w:rFonts w:asciiTheme="majorHAnsi" w:hAnsiTheme="majorHAnsi" w:cstheme="majorBidi"/>
        </w:rPr>
        <w:t>Scenario: You are provided with a case file involving a</w:t>
      </w:r>
      <w:r w:rsidR="17A55B6D" w:rsidRPr="3E72BD79">
        <w:rPr>
          <w:rFonts w:asciiTheme="majorHAnsi" w:hAnsiTheme="majorHAnsi" w:cstheme="majorBidi"/>
        </w:rPr>
        <w:t>n employee</w:t>
      </w:r>
      <w:r w:rsidRPr="3E72BD79">
        <w:rPr>
          <w:rFonts w:asciiTheme="majorHAnsi" w:hAnsiTheme="majorHAnsi" w:cstheme="majorBidi"/>
        </w:rPr>
        <w:t xml:space="preserve"> who </w:t>
      </w:r>
      <w:r w:rsidR="1FEC4DDB" w:rsidRPr="3E72BD79">
        <w:rPr>
          <w:rFonts w:asciiTheme="majorHAnsi" w:hAnsiTheme="majorHAnsi" w:cstheme="majorBidi"/>
        </w:rPr>
        <w:t xml:space="preserve">is bringing a claim against your client </w:t>
      </w:r>
      <w:r w:rsidR="32B33C93" w:rsidRPr="3E72BD79">
        <w:rPr>
          <w:rFonts w:asciiTheme="majorHAnsi" w:hAnsiTheme="majorHAnsi" w:cstheme="majorBidi"/>
        </w:rPr>
        <w:t xml:space="preserve">(the Respondent) </w:t>
      </w:r>
      <w:r w:rsidR="1FEC4DDB" w:rsidRPr="3E72BD79">
        <w:rPr>
          <w:rFonts w:asciiTheme="majorHAnsi" w:hAnsiTheme="majorHAnsi" w:cstheme="majorBidi"/>
        </w:rPr>
        <w:t xml:space="preserve">for unfair dismissal. He </w:t>
      </w:r>
      <w:r w:rsidRPr="3E72BD79">
        <w:rPr>
          <w:rFonts w:asciiTheme="majorHAnsi" w:hAnsiTheme="majorHAnsi" w:cstheme="majorBidi"/>
        </w:rPr>
        <w:t xml:space="preserve">alleges </w:t>
      </w:r>
      <w:r w:rsidR="646F9FB9" w:rsidRPr="3E72BD79">
        <w:rPr>
          <w:rFonts w:asciiTheme="majorHAnsi" w:hAnsiTheme="majorHAnsi" w:cstheme="majorBidi"/>
        </w:rPr>
        <w:t xml:space="preserve">that there were </w:t>
      </w:r>
      <w:r w:rsidRPr="3E72BD79">
        <w:rPr>
          <w:rFonts w:asciiTheme="majorHAnsi" w:hAnsiTheme="majorHAnsi" w:cstheme="majorBidi"/>
        </w:rPr>
        <w:t>procedural failings during a disciplinary process</w:t>
      </w:r>
      <w:r w:rsidR="5364DACD" w:rsidRPr="3E72BD79">
        <w:rPr>
          <w:rFonts w:asciiTheme="majorHAnsi" w:hAnsiTheme="majorHAnsi" w:cstheme="majorBidi"/>
        </w:rPr>
        <w:t xml:space="preserve"> in which he was dismissed</w:t>
      </w:r>
      <w:r w:rsidR="5688264B" w:rsidRPr="3E72BD79">
        <w:rPr>
          <w:rFonts w:asciiTheme="majorHAnsi" w:hAnsiTheme="majorHAnsi" w:cstheme="majorBidi"/>
        </w:rPr>
        <w:t xml:space="preserve"> unfairly</w:t>
      </w:r>
      <w:r w:rsidRPr="3E72BD79">
        <w:rPr>
          <w:rFonts w:asciiTheme="majorHAnsi" w:hAnsiTheme="majorHAnsi" w:cstheme="majorBidi"/>
        </w:rPr>
        <w:t>.</w:t>
      </w:r>
    </w:p>
    <w:p w14:paraId="5B5C4C29" w14:textId="77777777" w:rsidR="00C464F1" w:rsidRPr="002C790C" w:rsidRDefault="00A0375F">
      <w:pPr>
        <w:rPr>
          <w:rFonts w:asciiTheme="majorHAnsi" w:hAnsiTheme="majorHAnsi" w:cstheme="majorHAnsi"/>
          <w:b/>
          <w:bCs/>
        </w:rPr>
      </w:pPr>
      <w:r w:rsidRPr="002C790C">
        <w:rPr>
          <w:rFonts w:asciiTheme="majorHAnsi" w:hAnsiTheme="majorHAnsi" w:cstheme="majorHAnsi"/>
          <w:b/>
          <w:bCs/>
        </w:rPr>
        <w:t>Your tasks:</w:t>
      </w:r>
    </w:p>
    <w:p w14:paraId="7EE295A3" w14:textId="7BEF8A22" w:rsidR="00C464F1" w:rsidRPr="002C790C" w:rsidRDefault="00A0375F" w:rsidP="002C790C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2C790C">
        <w:rPr>
          <w:rFonts w:asciiTheme="majorHAnsi" w:hAnsiTheme="majorHAnsi" w:cstheme="majorHAnsi"/>
        </w:rPr>
        <w:t>Analyse the facts of the case and identify key legal issues.</w:t>
      </w:r>
    </w:p>
    <w:p w14:paraId="559378C3" w14:textId="3E512A4C" w:rsidR="00C464F1" w:rsidRPr="002C790C" w:rsidRDefault="00A0375F" w:rsidP="002C790C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2C790C">
        <w:rPr>
          <w:rFonts w:asciiTheme="majorHAnsi" w:hAnsiTheme="majorHAnsi" w:cstheme="majorHAnsi"/>
        </w:rPr>
        <w:t>Research relevant legislation and case law.</w:t>
      </w:r>
    </w:p>
    <w:p w14:paraId="158CB612" w14:textId="3D7F3BE3" w:rsidR="00C464F1" w:rsidRPr="002C790C" w:rsidRDefault="00A0375F" w:rsidP="002C790C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2C790C">
        <w:rPr>
          <w:rFonts w:asciiTheme="majorHAnsi" w:hAnsiTheme="majorHAnsi" w:cstheme="majorHAnsi"/>
        </w:rPr>
        <w:t>Prepare a summary of findings, showing how the law applies to the facts.</w:t>
      </w:r>
    </w:p>
    <w:p w14:paraId="52319339" w14:textId="77777777" w:rsidR="00C464F1" w:rsidRPr="002C790C" w:rsidRDefault="00A0375F" w:rsidP="002C790C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2C790C">
        <w:rPr>
          <w:rFonts w:asciiTheme="majorHAnsi" w:hAnsiTheme="majorHAnsi" w:cstheme="majorHAnsi"/>
        </w:rPr>
        <w:t>Employer-Led Session: Delivered by the employer to discuss how real employment law cases are prepared, highlighting examples of good legal reasoning and effective research.</w:t>
      </w:r>
    </w:p>
    <w:p w14:paraId="52E9E4DF" w14:textId="77777777" w:rsidR="00C464F1" w:rsidRPr="002C790C" w:rsidRDefault="00A0375F">
      <w:pPr>
        <w:rPr>
          <w:rFonts w:asciiTheme="majorHAnsi" w:hAnsiTheme="majorHAnsi" w:cstheme="majorHAnsi"/>
          <w:b/>
          <w:bCs/>
        </w:rPr>
      </w:pPr>
      <w:r w:rsidRPr="002C790C">
        <w:rPr>
          <w:rFonts w:asciiTheme="majorHAnsi" w:hAnsiTheme="majorHAnsi" w:cstheme="majorHAnsi"/>
          <w:b/>
          <w:bCs/>
        </w:rPr>
        <w:t>Deliverables:</w:t>
      </w:r>
    </w:p>
    <w:p w14:paraId="71FE1FD1" w14:textId="2C006116" w:rsidR="00C464F1" w:rsidRPr="002C790C" w:rsidRDefault="00A0375F" w:rsidP="002C790C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2C790C">
        <w:rPr>
          <w:rFonts w:asciiTheme="majorHAnsi" w:hAnsiTheme="majorHAnsi" w:cstheme="majorHAnsi"/>
        </w:rPr>
        <w:t>Legal research report summarising relevant law and authorities.</w:t>
      </w:r>
    </w:p>
    <w:p w14:paraId="3D1788D7" w14:textId="08A7F499" w:rsidR="00C464F1" w:rsidRPr="002C790C" w:rsidRDefault="00A0375F" w:rsidP="002C790C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2C790C">
        <w:rPr>
          <w:rFonts w:asciiTheme="majorHAnsi" w:hAnsiTheme="majorHAnsi" w:cstheme="majorHAnsi"/>
        </w:rPr>
        <w:t>Reference list of statutes and cases.</w:t>
      </w:r>
    </w:p>
    <w:p w14:paraId="4AE979F2" w14:textId="77777777" w:rsidR="00C464F1" w:rsidRPr="002C790C" w:rsidRDefault="00A0375F" w:rsidP="002C790C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2C790C">
        <w:rPr>
          <w:rFonts w:asciiTheme="majorHAnsi" w:hAnsiTheme="majorHAnsi" w:cstheme="majorHAnsi"/>
        </w:rPr>
        <w:t>Knowledge Link: Legal research using legislation.gov.uk and BAILII; Application of law to facts; Analytical and digital research skills (PO2).</w:t>
      </w:r>
    </w:p>
    <w:p w14:paraId="79F80A95" w14:textId="77777777" w:rsidR="00C464F1" w:rsidRPr="002C790C" w:rsidRDefault="00A0375F">
      <w:pPr>
        <w:rPr>
          <w:rFonts w:asciiTheme="majorHAnsi" w:hAnsiTheme="majorHAnsi" w:cstheme="majorHAnsi"/>
          <w:b/>
          <w:bCs/>
        </w:rPr>
      </w:pPr>
      <w:r w:rsidRPr="002C790C">
        <w:rPr>
          <w:rFonts w:asciiTheme="majorHAnsi" w:hAnsiTheme="majorHAnsi" w:cstheme="majorHAnsi"/>
          <w:b/>
          <w:bCs/>
        </w:rPr>
        <w:t>Part 3 – Drafting Legal Documents</w:t>
      </w:r>
    </w:p>
    <w:p w14:paraId="3BBAF5E2" w14:textId="77777777" w:rsidR="00C464F1" w:rsidRPr="00A01EE2" w:rsidRDefault="00A0375F">
      <w:pPr>
        <w:rPr>
          <w:rFonts w:asciiTheme="majorHAnsi" w:hAnsiTheme="majorHAnsi" w:cstheme="majorHAnsi"/>
        </w:rPr>
      </w:pPr>
      <w:r w:rsidRPr="00A01EE2">
        <w:rPr>
          <w:rFonts w:asciiTheme="majorHAnsi" w:hAnsiTheme="majorHAnsi" w:cstheme="majorHAnsi"/>
        </w:rPr>
        <w:t>Scenario: As part of the legal team, you are required to prepare documentation for the tribunal hearing.</w:t>
      </w:r>
    </w:p>
    <w:p w14:paraId="0E77AD68" w14:textId="77777777" w:rsidR="00C464F1" w:rsidRPr="00A01EE2" w:rsidRDefault="00A0375F">
      <w:pPr>
        <w:rPr>
          <w:rFonts w:asciiTheme="majorHAnsi" w:hAnsiTheme="majorHAnsi" w:cstheme="majorHAnsi"/>
        </w:rPr>
      </w:pPr>
      <w:r w:rsidRPr="00A01EE2">
        <w:rPr>
          <w:rFonts w:asciiTheme="majorHAnsi" w:hAnsiTheme="majorHAnsi" w:cstheme="majorHAnsi"/>
        </w:rPr>
        <w:t>Your tasks:</w:t>
      </w:r>
    </w:p>
    <w:p w14:paraId="20441B24" w14:textId="52C9A660" w:rsidR="00C464F1" w:rsidRPr="002C790C" w:rsidRDefault="00A0375F" w:rsidP="3E72BD79">
      <w:pPr>
        <w:pStyle w:val="ListParagraph"/>
        <w:numPr>
          <w:ilvl w:val="0"/>
          <w:numId w:val="15"/>
        </w:numPr>
        <w:rPr>
          <w:rFonts w:asciiTheme="majorHAnsi" w:hAnsiTheme="majorHAnsi" w:cstheme="majorBidi"/>
        </w:rPr>
      </w:pPr>
      <w:r w:rsidRPr="3E72BD79">
        <w:rPr>
          <w:rFonts w:asciiTheme="majorHAnsi" w:hAnsiTheme="majorHAnsi" w:cstheme="majorBidi"/>
        </w:rPr>
        <w:t>Draft a written response to the claim (ET3 form</w:t>
      </w:r>
      <w:r w:rsidR="58232976" w:rsidRPr="3E72BD79">
        <w:rPr>
          <w:rFonts w:asciiTheme="majorHAnsi" w:hAnsiTheme="majorHAnsi" w:cstheme="majorBidi"/>
        </w:rPr>
        <w:t xml:space="preserve"> and Grounds of Resistance (defence)</w:t>
      </w:r>
      <w:r w:rsidRPr="3E72BD79">
        <w:rPr>
          <w:rFonts w:asciiTheme="majorHAnsi" w:hAnsiTheme="majorHAnsi" w:cstheme="majorBidi"/>
        </w:rPr>
        <w:t>).</w:t>
      </w:r>
    </w:p>
    <w:p w14:paraId="6FD1FBEF" w14:textId="724DD76A" w:rsidR="00C464F1" w:rsidRPr="002C790C" w:rsidRDefault="00A0375F" w:rsidP="002C790C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2C790C">
        <w:rPr>
          <w:rFonts w:asciiTheme="majorHAnsi" w:hAnsiTheme="majorHAnsi" w:cstheme="majorHAnsi"/>
        </w:rPr>
        <w:t>Draft a witness statement for the employer’s representative.</w:t>
      </w:r>
    </w:p>
    <w:p w14:paraId="65BAE114" w14:textId="5EAED96A" w:rsidR="00C464F1" w:rsidRPr="002C790C" w:rsidRDefault="00A0375F" w:rsidP="002C790C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2C790C">
        <w:rPr>
          <w:rFonts w:asciiTheme="majorHAnsi" w:hAnsiTheme="majorHAnsi" w:cstheme="majorHAnsi"/>
        </w:rPr>
        <w:t>Proofread all documentation for accuracy and professionalism.</w:t>
      </w:r>
    </w:p>
    <w:p w14:paraId="0D9C458A" w14:textId="61B7B14D" w:rsidR="0011514F" w:rsidRDefault="0011514F" w:rsidP="66314004">
      <w:pPr>
        <w:pStyle w:val="ListParagraph"/>
        <w:numPr>
          <w:ilvl w:val="0"/>
          <w:numId w:val="15"/>
        </w:numPr>
        <w:rPr>
          <w:rFonts w:asciiTheme="majorHAnsi" w:hAnsiTheme="majorHAnsi" w:cstheme="majorBidi"/>
        </w:rPr>
      </w:pPr>
      <w:r w:rsidRPr="002C790C">
        <w:rPr>
          <w:rFonts w:asciiTheme="majorHAnsi" w:hAnsiTheme="majorHAnsi" w:cstheme="majorHAnsi"/>
        </w:rPr>
        <w:lastRenderedPageBreak/>
        <w:t>Employer-Led Session: The employer provides guidance on drafting style, use of plain English, and the importance of confidentiality and accuracy in legal communications.</w:t>
      </w:r>
    </w:p>
    <w:p w14:paraId="0552A845" w14:textId="1DB04037" w:rsidR="00C464F1" w:rsidRPr="002C790C" w:rsidRDefault="00A0375F">
      <w:pPr>
        <w:rPr>
          <w:rFonts w:asciiTheme="majorHAnsi" w:hAnsiTheme="majorHAnsi" w:cstheme="majorHAnsi"/>
          <w:b/>
          <w:bCs/>
        </w:rPr>
      </w:pPr>
      <w:r w:rsidRPr="002C790C">
        <w:rPr>
          <w:rFonts w:asciiTheme="majorHAnsi" w:hAnsiTheme="majorHAnsi" w:cstheme="majorHAnsi"/>
          <w:b/>
          <w:bCs/>
        </w:rPr>
        <w:t>Deliverables:</w:t>
      </w:r>
    </w:p>
    <w:p w14:paraId="4F0E23C6" w14:textId="11E93BB7" w:rsidR="00C464F1" w:rsidRPr="002C790C" w:rsidRDefault="00A0375F" w:rsidP="002C790C">
      <w:pPr>
        <w:pStyle w:val="ListParagraph"/>
        <w:numPr>
          <w:ilvl w:val="0"/>
          <w:numId w:val="16"/>
        </w:numPr>
        <w:rPr>
          <w:rFonts w:asciiTheme="majorHAnsi" w:hAnsiTheme="majorHAnsi" w:cstheme="majorHAnsi"/>
        </w:rPr>
      </w:pPr>
      <w:r w:rsidRPr="002C790C">
        <w:rPr>
          <w:rFonts w:asciiTheme="majorHAnsi" w:hAnsiTheme="majorHAnsi" w:cstheme="majorHAnsi"/>
        </w:rPr>
        <w:t>Completed ET3 response form.</w:t>
      </w:r>
    </w:p>
    <w:p w14:paraId="6C7F526C" w14:textId="355D4409" w:rsidR="00C464F1" w:rsidRPr="002C790C" w:rsidRDefault="00A0375F" w:rsidP="002C790C">
      <w:pPr>
        <w:pStyle w:val="ListParagraph"/>
        <w:numPr>
          <w:ilvl w:val="0"/>
          <w:numId w:val="16"/>
        </w:numPr>
        <w:rPr>
          <w:rFonts w:asciiTheme="majorHAnsi" w:hAnsiTheme="majorHAnsi" w:cstheme="majorHAnsi"/>
        </w:rPr>
      </w:pPr>
      <w:r w:rsidRPr="002C790C">
        <w:rPr>
          <w:rFonts w:asciiTheme="majorHAnsi" w:hAnsiTheme="majorHAnsi" w:cstheme="majorHAnsi"/>
        </w:rPr>
        <w:t>Employer witness statement.</w:t>
      </w:r>
    </w:p>
    <w:p w14:paraId="6B89DDDC" w14:textId="77777777" w:rsidR="00C464F1" w:rsidRPr="002C790C" w:rsidRDefault="00A0375F" w:rsidP="002C790C">
      <w:pPr>
        <w:pStyle w:val="ListParagraph"/>
        <w:numPr>
          <w:ilvl w:val="0"/>
          <w:numId w:val="16"/>
        </w:numPr>
        <w:rPr>
          <w:rFonts w:asciiTheme="majorHAnsi" w:hAnsiTheme="majorHAnsi" w:cstheme="majorHAnsi"/>
        </w:rPr>
      </w:pPr>
      <w:r w:rsidRPr="002C790C">
        <w:rPr>
          <w:rFonts w:asciiTheme="majorHAnsi" w:hAnsiTheme="majorHAnsi" w:cstheme="majorHAnsi"/>
        </w:rPr>
        <w:t>Knowledge Link: Drafting legal documents (client letters, forms, statements); Confidentiality and professional ethics; Legal writing and formatting (PO3).</w:t>
      </w:r>
    </w:p>
    <w:p w14:paraId="23113F07" w14:textId="256D4617" w:rsidR="00C464F1" w:rsidRPr="002C790C" w:rsidRDefault="00A0375F" w:rsidP="3E72BD79">
      <w:pPr>
        <w:rPr>
          <w:rFonts w:asciiTheme="majorHAnsi" w:hAnsiTheme="majorHAnsi" w:cstheme="majorBidi"/>
          <w:b/>
          <w:bCs/>
        </w:rPr>
      </w:pPr>
      <w:r w:rsidRPr="3E72BD79">
        <w:rPr>
          <w:rFonts w:asciiTheme="majorHAnsi" w:hAnsiTheme="majorHAnsi" w:cstheme="majorBidi"/>
          <w:b/>
          <w:bCs/>
        </w:rPr>
        <w:t xml:space="preserve">Part 4 – </w:t>
      </w:r>
      <w:r w:rsidR="04F8DE2D" w:rsidRPr="3E72BD79">
        <w:rPr>
          <w:rFonts w:asciiTheme="majorHAnsi" w:hAnsiTheme="majorHAnsi" w:cstheme="majorBidi"/>
          <w:b/>
          <w:bCs/>
        </w:rPr>
        <w:t>Client Communication</w:t>
      </w:r>
    </w:p>
    <w:p w14:paraId="67ABBDFE" w14:textId="7702E22D" w:rsidR="00C464F1" w:rsidRPr="00A01EE2" w:rsidRDefault="00A0375F" w:rsidP="3E72BD79">
      <w:pPr>
        <w:rPr>
          <w:rFonts w:asciiTheme="majorHAnsi" w:hAnsiTheme="majorHAnsi" w:cstheme="majorBidi"/>
          <w:highlight w:val="yellow"/>
        </w:rPr>
      </w:pPr>
      <w:r w:rsidRPr="3E72BD79">
        <w:rPr>
          <w:rFonts w:asciiTheme="majorHAnsi" w:hAnsiTheme="majorHAnsi" w:cstheme="majorBidi"/>
        </w:rPr>
        <w:t xml:space="preserve">Scenario: </w:t>
      </w:r>
      <w:r w:rsidR="61A5C7D9" w:rsidRPr="3E72BD79">
        <w:rPr>
          <w:rFonts w:asciiTheme="majorHAnsi" w:hAnsiTheme="majorHAnsi" w:cstheme="majorBidi"/>
        </w:rPr>
        <w:t xml:space="preserve">You have now </w:t>
      </w:r>
      <w:r w:rsidR="53BD4784" w:rsidRPr="3E72BD79">
        <w:rPr>
          <w:rFonts w:asciiTheme="majorHAnsi" w:hAnsiTheme="majorHAnsi" w:cstheme="majorBidi"/>
        </w:rPr>
        <w:t>received</w:t>
      </w:r>
      <w:r w:rsidR="61A5C7D9" w:rsidRPr="3E72BD79">
        <w:rPr>
          <w:rFonts w:asciiTheme="majorHAnsi" w:hAnsiTheme="majorHAnsi" w:cstheme="majorBidi"/>
        </w:rPr>
        <w:t xml:space="preserve"> all of the evidence, including the Claimant’s witness statement</w:t>
      </w:r>
      <w:r w:rsidR="3D5F5FC4" w:rsidRPr="3E72BD79">
        <w:rPr>
          <w:rFonts w:asciiTheme="majorHAnsi" w:hAnsiTheme="majorHAnsi" w:cstheme="majorBidi"/>
        </w:rPr>
        <w:t>. The case i</w:t>
      </w:r>
      <w:r w:rsidRPr="3E72BD79">
        <w:rPr>
          <w:rFonts w:asciiTheme="majorHAnsi" w:hAnsiTheme="majorHAnsi" w:cstheme="majorBidi"/>
        </w:rPr>
        <w:t xml:space="preserve">s now ready </w:t>
      </w:r>
      <w:r w:rsidR="446E8096" w:rsidRPr="3E72BD79">
        <w:rPr>
          <w:rFonts w:asciiTheme="majorHAnsi" w:hAnsiTheme="majorHAnsi" w:cstheme="majorBidi"/>
        </w:rPr>
        <w:t>to proceed to the final Employment Tribunal</w:t>
      </w:r>
      <w:r w:rsidR="006401EA" w:rsidRPr="3E72BD79">
        <w:rPr>
          <w:rFonts w:asciiTheme="majorHAnsi" w:hAnsiTheme="majorHAnsi" w:cstheme="majorBidi"/>
        </w:rPr>
        <w:t xml:space="preserve"> hearing</w:t>
      </w:r>
      <w:r w:rsidRPr="3E72BD79">
        <w:rPr>
          <w:rFonts w:asciiTheme="majorHAnsi" w:hAnsiTheme="majorHAnsi" w:cstheme="majorBidi"/>
        </w:rPr>
        <w:t xml:space="preserve">. You </w:t>
      </w:r>
      <w:r w:rsidR="28FAB99E" w:rsidRPr="3E72BD79">
        <w:rPr>
          <w:rFonts w:asciiTheme="majorHAnsi" w:hAnsiTheme="majorHAnsi" w:cstheme="majorBidi"/>
        </w:rPr>
        <w:t xml:space="preserve">must </w:t>
      </w:r>
      <w:r w:rsidR="02CFE0D4" w:rsidRPr="3E72BD79">
        <w:rPr>
          <w:rFonts w:asciiTheme="majorHAnsi" w:hAnsiTheme="majorHAnsi" w:cstheme="majorBidi"/>
        </w:rPr>
        <w:t>write a formal advisory letter</w:t>
      </w:r>
      <w:r w:rsidR="0A45F832" w:rsidRPr="3E72BD79">
        <w:rPr>
          <w:rFonts w:asciiTheme="majorHAnsi" w:hAnsiTheme="majorHAnsi" w:cstheme="majorBidi"/>
        </w:rPr>
        <w:t>/email</w:t>
      </w:r>
      <w:r w:rsidR="02CFE0D4" w:rsidRPr="3E72BD79">
        <w:rPr>
          <w:rFonts w:asciiTheme="majorHAnsi" w:hAnsiTheme="majorHAnsi" w:cstheme="majorBidi"/>
        </w:rPr>
        <w:t xml:space="preserve"> to your client o</w:t>
      </w:r>
      <w:r w:rsidR="28FAB99E" w:rsidRPr="3E72BD79">
        <w:rPr>
          <w:rFonts w:asciiTheme="majorHAnsi" w:hAnsiTheme="majorHAnsi" w:cstheme="majorBidi"/>
        </w:rPr>
        <w:t>utlining the strengths and weaknesses</w:t>
      </w:r>
      <w:r w:rsidR="63B0FDA4" w:rsidRPr="3E72BD79">
        <w:rPr>
          <w:rFonts w:asciiTheme="majorHAnsi" w:hAnsiTheme="majorHAnsi" w:cstheme="majorBidi"/>
        </w:rPr>
        <w:t xml:space="preserve"> </w:t>
      </w:r>
      <w:r w:rsidR="647D7026" w:rsidRPr="3E72BD79">
        <w:rPr>
          <w:rFonts w:asciiTheme="majorHAnsi" w:hAnsiTheme="majorHAnsi" w:cstheme="majorBidi"/>
        </w:rPr>
        <w:t>of</w:t>
      </w:r>
      <w:r w:rsidR="28FAB99E" w:rsidRPr="3E72BD79">
        <w:rPr>
          <w:rFonts w:asciiTheme="majorHAnsi" w:hAnsiTheme="majorHAnsi" w:cstheme="majorBidi"/>
        </w:rPr>
        <w:t xml:space="preserve"> their case</w:t>
      </w:r>
      <w:r w:rsidR="7C5A3187" w:rsidRPr="3E72BD79">
        <w:rPr>
          <w:rFonts w:asciiTheme="majorHAnsi" w:hAnsiTheme="majorHAnsi" w:cstheme="majorBidi"/>
        </w:rPr>
        <w:t xml:space="preserve">, explaining how the </w:t>
      </w:r>
      <w:r w:rsidR="052D063A" w:rsidRPr="3E72BD79">
        <w:rPr>
          <w:rFonts w:asciiTheme="majorHAnsi" w:hAnsiTheme="majorHAnsi" w:cstheme="majorBidi"/>
        </w:rPr>
        <w:t>hearing will be conducted, and summarising the possible outcomes</w:t>
      </w:r>
      <w:r w:rsidR="344E88B9" w:rsidRPr="3E72BD79">
        <w:rPr>
          <w:rFonts w:asciiTheme="majorHAnsi" w:hAnsiTheme="majorHAnsi" w:cstheme="majorBidi"/>
        </w:rPr>
        <w:t xml:space="preserve"> for either part</w:t>
      </w:r>
      <w:r w:rsidR="7A4AED82" w:rsidRPr="3E72BD79">
        <w:rPr>
          <w:rFonts w:asciiTheme="majorHAnsi" w:hAnsiTheme="majorHAnsi" w:cstheme="majorBidi"/>
        </w:rPr>
        <w:t>y. Your letter should also explain</w:t>
      </w:r>
      <w:r w:rsidR="344E88B9" w:rsidRPr="3E72BD79">
        <w:rPr>
          <w:rFonts w:asciiTheme="majorHAnsi" w:hAnsiTheme="majorHAnsi" w:cstheme="majorBidi"/>
        </w:rPr>
        <w:t xml:space="preserve"> the remedies that may be awarded if the claimant’s unfair dismissal claim is successful</w:t>
      </w:r>
      <w:r w:rsidR="7D9001DC" w:rsidRPr="3E72BD79">
        <w:rPr>
          <w:rFonts w:asciiTheme="majorHAnsi" w:hAnsiTheme="majorHAnsi" w:cstheme="majorBidi"/>
        </w:rPr>
        <w:t xml:space="preserve"> and consider whether the Tribunal might apply any compensation uplifts and why.</w:t>
      </w:r>
    </w:p>
    <w:p w14:paraId="42A499EE" w14:textId="77777777" w:rsidR="00C464F1" w:rsidRPr="002C790C" w:rsidRDefault="00A0375F">
      <w:pPr>
        <w:rPr>
          <w:rFonts w:asciiTheme="majorHAnsi" w:hAnsiTheme="majorHAnsi" w:cstheme="majorHAnsi"/>
          <w:b/>
          <w:bCs/>
        </w:rPr>
      </w:pPr>
      <w:r w:rsidRPr="002C790C">
        <w:rPr>
          <w:rFonts w:asciiTheme="majorHAnsi" w:hAnsiTheme="majorHAnsi" w:cstheme="majorHAnsi"/>
          <w:b/>
          <w:bCs/>
        </w:rPr>
        <w:t>Your tasks:</w:t>
      </w:r>
    </w:p>
    <w:p w14:paraId="3FB22570" w14:textId="0EDF7F25" w:rsidR="00C464F1" w:rsidRPr="002C790C" w:rsidRDefault="00A0375F" w:rsidP="3E72BD79">
      <w:pPr>
        <w:pStyle w:val="ListParagraph"/>
        <w:numPr>
          <w:ilvl w:val="0"/>
          <w:numId w:val="17"/>
        </w:numPr>
        <w:rPr>
          <w:rFonts w:asciiTheme="majorHAnsi" w:hAnsiTheme="majorHAnsi" w:cstheme="majorBidi"/>
        </w:rPr>
      </w:pPr>
      <w:r w:rsidRPr="3E72BD79">
        <w:rPr>
          <w:rFonts w:asciiTheme="majorHAnsi" w:hAnsiTheme="majorHAnsi" w:cstheme="majorBidi"/>
        </w:rPr>
        <w:t>Prepare and deliver a</w:t>
      </w:r>
      <w:r w:rsidR="6DD2AE66" w:rsidRPr="3E72BD79">
        <w:rPr>
          <w:rFonts w:asciiTheme="majorHAnsi" w:hAnsiTheme="majorHAnsi" w:cstheme="majorBidi"/>
        </w:rPr>
        <w:t xml:space="preserve"> communication to your client</w:t>
      </w:r>
      <w:r w:rsidR="13A13A50" w:rsidRPr="3E72BD79">
        <w:rPr>
          <w:rFonts w:asciiTheme="majorHAnsi" w:hAnsiTheme="majorHAnsi" w:cstheme="majorBidi"/>
        </w:rPr>
        <w:t xml:space="preserve"> (either by email or letter)</w:t>
      </w:r>
      <w:r w:rsidR="6DD2AE66" w:rsidRPr="3E72BD79">
        <w:rPr>
          <w:rFonts w:asciiTheme="majorHAnsi" w:hAnsiTheme="majorHAnsi" w:cstheme="majorBidi"/>
        </w:rPr>
        <w:t>,</w:t>
      </w:r>
      <w:r w:rsidRPr="3E72BD79">
        <w:rPr>
          <w:rFonts w:asciiTheme="majorHAnsi" w:hAnsiTheme="majorHAnsi" w:cstheme="majorBidi"/>
        </w:rPr>
        <w:t xml:space="preserve"> summarising </w:t>
      </w:r>
      <w:r w:rsidR="58A796BF" w:rsidRPr="3E72BD79">
        <w:rPr>
          <w:rFonts w:asciiTheme="majorHAnsi" w:hAnsiTheme="majorHAnsi" w:cstheme="majorBidi"/>
        </w:rPr>
        <w:t>the strengths and weaknesses of the</w:t>
      </w:r>
      <w:r w:rsidRPr="3E72BD79">
        <w:rPr>
          <w:rFonts w:asciiTheme="majorHAnsi" w:hAnsiTheme="majorHAnsi" w:cstheme="majorBidi"/>
        </w:rPr>
        <w:t xml:space="preserve"> case</w:t>
      </w:r>
      <w:r w:rsidR="54B290B9" w:rsidRPr="3E72BD79">
        <w:rPr>
          <w:rFonts w:asciiTheme="majorHAnsi" w:hAnsiTheme="majorHAnsi" w:cstheme="majorBidi"/>
        </w:rPr>
        <w:t xml:space="preserve"> and explaining how the final hearing will </w:t>
      </w:r>
      <w:r w:rsidR="0EA411A8" w:rsidRPr="3E72BD79">
        <w:rPr>
          <w:rFonts w:asciiTheme="majorHAnsi" w:hAnsiTheme="majorHAnsi" w:cstheme="majorBidi"/>
        </w:rPr>
        <w:t>be conducted</w:t>
      </w:r>
      <w:r w:rsidRPr="3E72BD79">
        <w:rPr>
          <w:rFonts w:asciiTheme="majorHAnsi" w:hAnsiTheme="majorHAnsi" w:cstheme="majorBidi"/>
        </w:rPr>
        <w:t>.</w:t>
      </w:r>
    </w:p>
    <w:p w14:paraId="30531BB2" w14:textId="01A5E398" w:rsidR="00C464F1" w:rsidRPr="002C790C" w:rsidRDefault="00A0375F" w:rsidP="3E72BD79">
      <w:pPr>
        <w:pStyle w:val="ListParagraph"/>
        <w:numPr>
          <w:ilvl w:val="0"/>
          <w:numId w:val="17"/>
        </w:numPr>
        <w:rPr>
          <w:rFonts w:asciiTheme="majorHAnsi" w:hAnsiTheme="majorHAnsi" w:cstheme="majorBidi"/>
        </w:rPr>
      </w:pPr>
      <w:r w:rsidRPr="3E72BD79">
        <w:rPr>
          <w:rFonts w:asciiTheme="majorHAnsi" w:hAnsiTheme="majorHAnsi" w:cstheme="majorBidi"/>
        </w:rPr>
        <w:t xml:space="preserve">Respond to questions from </w:t>
      </w:r>
      <w:r w:rsidR="492941E5" w:rsidRPr="3E72BD79">
        <w:rPr>
          <w:rFonts w:asciiTheme="majorHAnsi" w:hAnsiTheme="majorHAnsi" w:cstheme="majorBidi"/>
        </w:rPr>
        <w:t>your client</w:t>
      </w:r>
      <w:r w:rsidR="47278C41" w:rsidRPr="3E72BD79">
        <w:rPr>
          <w:rFonts w:asciiTheme="majorHAnsi" w:hAnsiTheme="majorHAnsi" w:cstheme="majorBidi"/>
        </w:rPr>
        <w:t>, demonstrating your understanding of the case and employment law principles.</w:t>
      </w:r>
    </w:p>
    <w:p w14:paraId="7F5A459D" w14:textId="24AAA8AA" w:rsidR="00C464F1" w:rsidRPr="002C790C" w:rsidRDefault="00A0375F" w:rsidP="3E72BD79">
      <w:pPr>
        <w:pStyle w:val="ListParagraph"/>
        <w:numPr>
          <w:ilvl w:val="0"/>
          <w:numId w:val="17"/>
        </w:numPr>
        <w:rPr>
          <w:rFonts w:asciiTheme="majorHAnsi" w:hAnsiTheme="majorHAnsi" w:cstheme="majorBidi"/>
        </w:rPr>
      </w:pPr>
      <w:r w:rsidRPr="3E72BD79">
        <w:rPr>
          <w:rFonts w:asciiTheme="majorHAnsi" w:hAnsiTheme="majorHAnsi" w:cstheme="majorBidi"/>
        </w:rPr>
        <w:t>Complete a reflection log evaluating your learning experience.</w:t>
      </w:r>
    </w:p>
    <w:p w14:paraId="452DA2F4" w14:textId="361B2946" w:rsidR="00C464F1" w:rsidRPr="002C790C" w:rsidRDefault="00A0375F" w:rsidP="3E72BD79">
      <w:pPr>
        <w:pStyle w:val="ListParagraph"/>
        <w:numPr>
          <w:ilvl w:val="0"/>
          <w:numId w:val="17"/>
        </w:numPr>
        <w:rPr>
          <w:rFonts w:asciiTheme="majorHAnsi" w:hAnsiTheme="majorHAnsi" w:cstheme="majorBidi"/>
        </w:rPr>
      </w:pPr>
      <w:r w:rsidRPr="3E72BD79">
        <w:rPr>
          <w:rFonts w:asciiTheme="majorHAnsi" w:hAnsiTheme="majorHAnsi" w:cstheme="majorBidi"/>
        </w:rPr>
        <w:t xml:space="preserve">Employer-Led Session: Employer </w:t>
      </w:r>
      <w:r w:rsidR="2539FAB3" w:rsidRPr="3E72BD79">
        <w:rPr>
          <w:rFonts w:asciiTheme="majorHAnsi" w:hAnsiTheme="majorHAnsi" w:cstheme="majorBidi"/>
        </w:rPr>
        <w:t>will review the correspondence and provide</w:t>
      </w:r>
      <w:r w:rsidRPr="3E72BD79">
        <w:rPr>
          <w:rFonts w:asciiTheme="majorHAnsi" w:hAnsiTheme="majorHAnsi" w:cstheme="majorBidi"/>
        </w:rPr>
        <w:t xml:space="preserve"> feedback on professionalism, </w:t>
      </w:r>
      <w:r w:rsidR="7A124A78" w:rsidRPr="3E72BD79">
        <w:rPr>
          <w:rFonts w:asciiTheme="majorHAnsi" w:hAnsiTheme="majorHAnsi" w:cstheme="majorBidi"/>
        </w:rPr>
        <w:t>clarity of the communication</w:t>
      </w:r>
      <w:r w:rsidRPr="3E72BD79">
        <w:rPr>
          <w:rFonts w:asciiTheme="majorHAnsi" w:hAnsiTheme="majorHAnsi" w:cstheme="majorBidi"/>
        </w:rPr>
        <w:t>, and understanding of employment law.</w:t>
      </w:r>
    </w:p>
    <w:p w14:paraId="02D13B7E" w14:textId="77777777" w:rsidR="00C464F1" w:rsidRPr="002C790C" w:rsidRDefault="00A0375F">
      <w:pPr>
        <w:rPr>
          <w:rFonts w:asciiTheme="majorHAnsi" w:hAnsiTheme="majorHAnsi" w:cstheme="majorHAnsi"/>
          <w:b/>
          <w:bCs/>
        </w:rPr>
      </w:pPr>
      <w:r w:rsidRPr="002C790C">
        <w:rPr>
          <w:rFonts w:asciiTheme="majorHAnsi" w:hAnsiTheme="majorHAnsi" w:cstheme="majorHAnsi"/>
          <w:b/>
          <w:bCs/>
        </w:rPr>
        <w:t>Deliverables:</w:t>
      </w:r>
    </w:p>
    <w:p w14:paraId="2FE403E0" w14:textId="0220FBAC" w:rsidR="00C464F1" w:rsidRPr="00A01EE2" w:rsidRDefault="03F5AFA4" w:rsidP="3E72BD79">
      <w:pPr>
        <w:rPr>
          <w:rFonts w:asciiTheme="majorHAnsi" w:hAnsiTheme="majorHAnsi" w:cstheme="majorBidi"/>
        </w:rPr>
      </w:pPr>
      <w:r w:rsidRPr="3E72BD79">
        <w:rPr>
          <w:rFonts w:asciiTheme="majorHAnsi" w:hAnsiTheme="majorHAnsi" w:cstheme="majorBidi"/>
        </w:rPr>
        <w:t>Written client communication.</w:t>
      </w:r>
    </w:p>
    <w:p w14:paraId="59757D92" w14:textId="4A954B1E" w:rsidR="00C464F1" w:rsidRPr="002C790C" w:rsidRDefault="00A0375F">
      <w:pPr>
        <w:rPr>
          <w:rFonts w:asciiTheme="majorHAnsi" w:hAnsiTheme="majorHAnsi" w:cstheme="majorHAnsi"/>
          <w:b/>
          <w:bCs/>
        </w:rPr>
      </w:pPr>
      <w:r w:rsidRPr="002C790C">
        <w:rPr>
          <w:rFonts w:asciiTheme="majorHAnsi" w:hAnsiTheme="majorHAnsi" w:cstheme="majorHAnsi"/>
          <w:b/>
          <w:bCs/>
        </w:rPr>
        <w:t>Reflective report (500 words).</w:t>
      </w:r>
    </w:p>
    <w:p w14:paraId="0B5F28AD" w14:textId="77777777" w:rsidR="00C464F1" w:rsidRPr="00A01EE2" w:rsidRDefault="00A0375F">
      <w:pPr>
        <w:rPr>
          <w:rFonts w:asciiTheme="majorHAnsi" w:hAnsiTheme="majorHAnsi" w:cstheme="majorHAnsi"/>
        </w:rPr>
      </w:pPr>
      <w:r w:rsidRPr="00A01EE2">
        <w:rPr>
          <w:rFonts w:asciiTheme="majorHAnsi" w:hAnsiTheme="majorHAnsi" w:cstheme="majorHAnsi"/>
        </w:rPr>
        <w:t>Knowledge Link: Oral advocacy and communication skills; Evaluation and reflective practice; Understanding of workplace rights and responsibilities (PO1, PO2, PO3).</w:t>
      </w:r>
    </w:p>
    <w:p w14:paraId="5CA83822" w14:textId="5F0217E2" w:rsidR="00C464F1" w:rsidRPr="002C790C" w:rsidRDefault="00A0375F">
      <w:pPr>
        <w:rPr>
          <w:rFonts w:asciiTheme="majorHAnsi" w:hAnsiTheme="majorHAnsi" w:cstheme="majorHAnsi"/>
          <w:b/>
          <w:bCs/>
        </w:rPr>
      </w:pPr>
      <w:r w:rsidRPr="002C790C">
        <w:rPr>
          <w:rFonts w:asciiTheme="majorHAnsi" w:hAnsiTheme="majorHAnsi" w:cstheme="majorHAnsi"/>
          <w:b/>
          <w:bCs/>
        </w:rPr>
        <w:t>Final Deliverables</w:t>
      </w:r>
      <w:r w:rsidR="002C790C">
        <w:rPr>
          <w:rFonts w:asciiTheme="majorHAnsi" w:hAnsiTheme="majorHAnsi" w:cstheme="majorHAnsi"/>
          <w:b/>
          <w:bCs/>
        </w:rPr>
        <w:t>:</w:t>
      </w:r>
    </w:p>
    <w:p w14:paraId="16F4E4B7" w14:textId="77777777" w:rsidR="002C790C" w:rsidRDefault="00A0375F" w:rsidP="002C790C">
      <w:pPr>
        <w:pStyle w:val="ListParagraph"/>
        <w:numPr>
          <w:ilvl w:val="0"/>
          <w:numId w:val="18"/>
        </w:numPr>
        <w:rPr>
          <w:rFonts w:asciiTheme="majorHAnsi" w:hAnsiTheme="majorHAnsi" w:cstheme="majorHAnsi"/>
        </w:rPr>
      </w:pPr>
      <w:r w:rsidRPr="002C790C">
        <w:rPr>
          <w:rFonts w:asciiTheme="majorHAnsi" w:hAnsiTheme="majorHAnsi" w:cstheme="majorHAnsi"/>
        </w:rPr>
        <w:t>Students will submit:</w:t>
      </w:r>
    </w:p>
    <w:p w14:paraId="2F6691B0" w14:textId="77777777" w:rsidR="002C790C" w:rsidRDefault="00A0375F" w:rsidP="002C790C">
      <w:pPr>
        <w:pStyle w:val="ListParagraph"/>
        <w:numPr>
          <w:ilvl w:val="0"/>
          <w:numId w:val="18"/>
        </w:numPr>
        <w:rPr>
          <w:rFonts w:asciiTheme="majorHAnsi" w:hAnsiTheme="majorHAnsi" w:cstheme="majorHAnsi"/>
        </w:rPr>
      </w:pPr>
      <w:r w:rsidRPr="002C790C">
        <w:rPr>
          <w:rFonts w:asciiTheme="majorHAnsi" w:hAnsiTheme="majorHAnsi" w:cstheme="majorHAnsi"/>
        </w:rPr>
        <w:t>Group presentation (Part 1)</w:t>
      </w:r>
    </w:p>
    <w:p w14:paraId="62184F57" w14:textId="77777777" w:rsidR="002C790C" w:rsidRDefault="00A0375F" w:rsidP="002C790C">
      <w:pPr>
        <w:pStyle w:val="ListParagraph"/>
        <w:numPr>
          <w:ilvl w:val="0"/>
          <w:numId w:val="18"/>
        </w:numPr>
        <w:rPr>
          <w:rFonts w:asciiTheme="majorHAnsi" w:hAnsiTheme="majorHAnsi" w:cstheme="majorHAnsi"/>
        </w:rPr>
      </w:pPr>
      <w:r w:rsidRPr="002C790C">
        <w:rPr>
          <w:rFonts w:asciiTheme="majorHAnsi" w:hAnsiTheme="majorHAnsi" w:cstheme="majorHAnsi"/>
        </w:rPr>
        <w:t>Legal research report (Part 2)</w:t>
      </w:r>
    </w:p>
    <w:p w14:paraId="5E3B5D53" w14:textId="77777777" w:rsidR="002C790C" w:rsidRDefault="00A0375F" w:rsidP="002C790C">
      <w:pPr>
        <w:pStyle w:val="ListParagraph"/>
        <w:numPr>
          <w:ilvl w:val="0"/>
          <w:numId w:val="18"/>
        </w:numPr>
        <w:rPr>
          <w:rFonts w:asciiTheme="majorHAnsi" w:hAnsiTheme="majorHAnsi" w:cstheme="majorHAnsi"/>
        </w:rPr>
      </w:pPr>
      <w:r w:rsidRPr="002C790C">
        <w:rPr>
          <w:rFonts w:asciiTheme="majorHAnsi" w:hAnsiTheme="majorHAnsi" w:cstheme="majorHAnsi"/>
        </w:rPr>
        <w:lastRenderedPageBreak/>
        <w:t>Drafted legal documents (Part 3)</w:t>
      </w:r>
    </w:p>
    <w:p w14:paraId="51AF5B63" w14:textId="2DA8D9CE" w:rsidR="002C790C" w:rsidRDefault="0120C8C7" w:rsidP="3E72BD79">
      <w:pPr>
        <w:pStyle w:val="ListParagraph"/>
        <w:numPr>
          <w:ilvl w:val="0"/>
          <w:numId w:val="18"/>
        </w:numPr>
        <w:rPr>
          <w:rFonts w:asciiTheme="majorHAnsi" w:hAnsiTheme="majorHAnsi" w:cstheme="majorBidi"/>
        </w:rPr>
      </w:pPr>
      <w:r w:rsidRPr="3E72BD79">
        <w:rPr>
          <w:rFonts w:asciiTheme="majorHAnsi" w:hAnsiTheme="majorHAnsi" w:cstheme="majorBidi"/>
        </w:rPr>
        <w:t>Client Communica</w:t>
      </w:r>
      <w:r w:rsidR="00A0375F" w:rsidRPr="3E72BD79">
        <w:rPr>
          <w:rFonts w:asciiTheme="majorHAnsi" w:hAnsiTheme="majorHAnsi" w:cstheme="majorBidi"/>
        </w:rPr>
        <w:t>tion (Part 4)</w:t>
      </w:r>
    </w:p>
    <w:p w14:paraId="3C7E4E89" w14:textId="3B734F20" w:rsidR="00C464F1" w:rsidRPr="002C790C" w:rsidRDefault="00A0375F" w:rsidP="002C790C">
      <w:pPr>
        <w:rPr>
          <w:rFonts w:asciiTheme="majorHAnsi" w:hAnsiTheme="majorHAnsi" w:cstheme="majorHAnsi"/>
        </w:rPr>
      </w:pPr>
      <w:r w:rsidRPr="002C790C">
        <w:rPr>
          <w:rFonts w:asciiTheme="majorHAnsi" w:hAnsiTheme="majorHAnsi" w:cstheme="majorHAnsi"/>
        </w:rPr>
        <w:t>All work should be uploaded to Activate Learning Online (ALO) and will contribute to assessment of professional, legal, and digital skills.</w:t>
      </w:r>
    </w:p>
    <w:p w14:paraId="60482251" w14:textId="77777777" w:rsidR="00C464F1" w:rsidRPr="00A01EE2" w:rsidRDefault="00C464F1">
      <w:pPr>
        <w:rPr>
          <w:rFonts w:asciiTheme="majorHAnsi" w:hAnsiTheme="majorHAnsi" w:cstheme="majorHAnsi"/>
        </w:rPr>
      </w:pPr>
    </w:p>
    <w:sectPr w:rsidR="00C464F1" w:rsidRPr="00A01EE2" w:rsidSect="009B71E3">
      <w:headerReference w:type="default" r:id="rId8"/>
      <w:pgSz w:w="12240" w:h="15840"/>
      <w:pgMar w:top="1440" w:right="1800" w:bottom="1440" w:left="180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E71EC" w14:textId="77777777" w:rsidR="00530ED4" w:rsidRDefault="00530ED4" w:rsidP="009B71E3">
      <w:pPr>
        <w:spacing w:after="0" w:line="240" w:lineRule="auto"/>
      </w:pPr>
      <w:r>
        <w:separator/>
      </w:r>
    </w:p>
  </w:endnote>
  <w:endnote w:type="continuationSeparator" w:id="0">
    <w:p w14:paraId="2516CB36" w14:textId="77777777" w:rsidR="00530ED4" w:rsidRDefault="00530ED4" w:rsidP="009B7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8774D" w14:textId="77777777" w:rsidR="00530ED4" w:rsidRDefault="00530ED4" w:rsidP="009B71E3">
      <w:pPr>
        <w:spacing w:after="0" w:line="240" w:lineRule="auto"/>
      </w:pPr>
      <w:r>
        <w:separator/>
      </w:r>
    </w:p>
  </w:footnote>
  <w:footnote w:type="continuationSeparator" w:id="0">
    <w:p w14:paraId="238738A6" w14:textId="77777777" w:rsidR="00530ED4" w:rsidRDefault="00530ED4" w:rsidP="009B7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D7251" w14:textId="6FF2417A" w:rsidR="009B71E3" w:rsidRDefault="0011514F">
    <w:pPr>
      <w:pStyle w:val="Header"/>
    </w:pPr>
    <w:r w:rsidRPr="0011514F">
      <w:rPr>
        <w:noProof/>
      </w:rPr>
      <w:drawing>
        <wp:anchor distT="0" distB="0" distL="114300" distR="114300" simplePos="0" relativeHeight="251658241" behindDoc="1" locked="0" layoutInCell="1" allowOverlap="1" wp14:anchorId="3BC6D2F1" wp14:editId="5D65CA03">
          <wp:simplePos x="0" y="0"/>
          <wp:positionH relativeFrom="column">
            <wp:posOffset>-790575</wp:posOffset>
          </wp:positionH>
          <wp:positionV relativeFrom="paragraph">
            <wp:posOffset>-104775</wp:posOffset>
          </wp:positionV>
          <wp:extent cx="1123950" cy="547996"/>
          <wp:effectExtent l="0" t="0" r="0" b="5080"/>
          <wp:wrapTight wrapText="bothSides">
            <wp:wrapPolygon edited="0">
              <wp:start x="0" y="0"/>
              <wp:lineTo x="0" y="21049"/>
              <wp:lineTo x="21234" y="21049"/>
              <wp:lineTo x="21234" y="0"/>
              <wp:lineTo x="0" y="0"/>
            </wp:wrapPolygon>
          </wp:wrapTight>
          <wp:docPr id="20067534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75342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5479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9B71E3" w:rsidRPr="009B71E3">
      <w:rPr>
        <w:noProof/>
      </w:rPr>
      <w:drawing>
        <wp:anchor distT="0" distB="0" distL="114300" distR="114300" simplePos="0" relativeHeight="251658240" behindDoc="1" locked="0" layoutInCell="1" allowOverlap="1" wp14:anchorId="7B4E0870" wp14:editId="1C1A2F3B">
          <wp:simplePos x="0" y="0"/>
          <wp:positionH relativeFrom="column">
            <wp:posOffset>4419600</wp:posOffset>
          </wp:positionH>
          <wp:positionV relativeFrom="paragraph">
            <wp:posOffset>-76200</wp:posOffset>
          </wp:positionV>
          <wp:extent cx="1838325" cy="464185"/>
          <wp:effectExtent l="0" t="0" r="9525" b="0"/>
          <wp:wrapTight wrapText="bothSides">
            <wp:wrapPolygon edited="0">
              <wp:start x="0" y="0"/>
              <wp:lineTo x="0" y="20389"/>
              <wp:lineTo x="21488" y="20389"/>
              <wp:lineTo x="21488" y="0"/>
              <wp:lineTo x="0" y="0"/>
            </wp:wrapPolygon>
          </wp:wrapTight>
          <wp:docPr id="2358948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89483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3832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EB49D2"/>
    <w:multiLevelType w:val="hybridMultilevel"/>
    <w:tmpl w:val="961C4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A4586"/>
    <w:multiLevelType w:val="hybridMultilevel"/>
    <w:tmpl w:val="ED686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27FE0"/>
    <w:multiLevelType w:val="hybridMultilevel"/>
    <w:tmpl w:val="17A8DC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C1964"/>
    <w:multiLevelType w:val="hybridMultilevel"/>
    <w:tmpl w:val="80C216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3218D"/>
    <w:multiLevelType w:val="hybridMultilevel"/>
    <w:tmpl w:val="AC70CC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8391C"/>
    <w:multiLevelType w:val="hybridMultilevel"/>
    <w:tmpl w:val="312005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D62A6"/>
    <w:multiLevelType w:val="hybridMultilevel"/>
    <w:tmpl w:val="B0EA6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3264F"/>
    <w:multiLevelType w:val="hybridMultilevel"/>
    <w:tmpl w:val="E0082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91D6A"/>
    <w:multiLevelType w:val="hybridMultilevel"/>
    <w:tmpl w:val="22FEC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992841">
    <w:abstractNumId w:val="8"/>
  </w:num>
  <w:num w:numId="2" w16cid:durableId="1990397250">
    <w:abstractNumId w:val="6"/>
  </w:num>
  <w:num w:numId="3" w16cid:durableId="443040943">
    <w:abstractNumId w:val="5"/>
  </w:num>
  <w:num w:numId="4" w16cid:durableId="1004360482">
    <w:abstractNumId w:val="4"/>
  </w:num>
  <w:num w:numId="5" w16cid:durableId="2099403169">
    <w:abstractNumId w:val="7"/>
  </w:num>
  <w:num w:numId="6" w16cid:durableId="553006474">
    <w:abstractNumId w:val="3"/>
  </w:num>
  <w:num w:numId="7" w16cid:durableId="2014842118">
    <w:abstractNumId w:val="2"/>
  </w:num>
  <w:num w:numId="8" w16cid:durableId="1495728258">
    <w:abstractNumId w:val="1"/>
  </w:num>
  <w:num w:numId="9" w16cid:durableId="164368856">
    <w:abstractNumId w:val="0"/>
  </w:num>
  <w:num w:numId="10" w16cid:durableId="670334866">
    <w:abstractNumId w:val="16"/>
  </w:num>
  <w:num w:numId="11" w16cid:durableId="2070687815">
    <w:abstractNumId w:val="13"/>
  </w:num>
  <w:num w:numId="12" w16cid:durableId="1692799662">
    <w:abstractNumId w:val="15"/>
  </w:num>
  <w:num w:numId="13" w16cid:durableId="648634185">
    <w:abstractNumId w:val="12"/>
  </w:num>
  <w:num w:numId="14" w16cid:durableId="623652862">
    <w:abstractNumId w:val="17"/>
  </w:num>
  <w:num w:numId="15" w16cid:durableId="1004429787">
    <w:abstractNumId w:val="14"/>
  </w:num>
  <w:num w:numId="16" w16cid:durableId="650989346">
    <w:abstractNumId w:val="10"/>
  </w:num>
  <w:num w:numId="17" w16cid:durableId="393432997">
    <w:abstractNumId w:val="11"/>
  </w:num>
  <w:num w:numId="18" w16cid:durableId="1543515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32C7"/>
    <w:rsid w:val="0011514F"/>
    <w:rsid w:val="0015074B"/>
    <w:rsid w:val="0029639D"/>
    <w:rsid w:val="002C790C"/>
    <w:rsid w:val="002E3AB4"/>
    <w:rsid w:val="00326F90"/>
    <w:rsid w:val="003C1AE3"/>
    <w:rsid w:val="004373CB"/>
    <w:rsid w:val="00530ED4"/>
    <w:rsid w:val="006326D2"/>
    <w:rsid w:val="006401EA"/>
    <w:rsid w:val="009B71E3"/>
    <w:rsid w:val="00A01EE2"/>
    <w:rsid w:val="00A0375F"/>
    <w:rsid w:val="00AA1D8D"/>
    <w:rsid w:val="00AE1657"/>
    <w:rsid w:val="00B47730"/>
    <w:rsid w:val="00C4130E"/>
    <w:rsid w:val="00C464F1"/>
    <w:rsid w:val="00CB0664"/>
    <w:rsid w:val="00D50AEC"/>
    <w:rsid w:val="00E27F25"/>
    <w:rsid w:val="00E41570"/>
    <w:rsid w:val="00EE38A3"/>
    <w:rsid w:val="00F0737D"/>
    <w:rsid w:val="00FA7A78"/>
    <w:rsid w:val="00FC693F"/>
    <w:rsid w:val="0120C8C7"/>
    <w:rsid w:val="02CFE0D4"/>
    <w:rsid w:val="03F5AFA4"/>
    <w:rsid w:val="04F8DE2D"/>
    <w:rsid w:val="052D063A"/>
    <w:rsid w:val="08EC0161"/>
    <w:rsid w:val="0A45F832"/>
    <w:rsid w:val="0BDF5995"/>
    <w:rsid w:val="0EA411A8"/>
    <w:rsid w:val="0FBEC6FC"/>
    <w:rsid w:val="13A13A50"/>
    <w:rsid w:val="141CA92B"/>
    <w:rsid w:val="17A55B6D"/>
    <w:rsid w:val="1FEC4DDB"/>
    <w:rsid w:val="2539FAB3"/>
    <w:rsid w:val="28FAB99E"/>
    <w:rsid w:val="29CE2B15"/>
    <w:rsid w:val="303E75CF"/>
    <w:rsid w:val="32B33C93"/>
    <w:rsid w:val="344E88B9"/>
    <w:rsid w:val="348EF6AE"/>
    <w:rsid w:val="38D4B640"/>
    <w:rsid w:val="3D5F5FC4"/>
    <w:rsid w:val="3E72BD79"/>
    <w:rsid w:val="427B5E0E"/>
    <w:rsid w:val="446E8096"/>
    <w:rsid w:val="47278C41"/>
    <w:rsid w:val="492941E5"/>
    <w:rsid w:val="50F528C6"/>
    <w:rsid w:val="5364DACD"/>
    <w:rsid w:val="53BD4784"/>
    <w:rsid w:val="54B290B9"/>
    <w:rsid w:val="5688264B"/>
    <w:rsid w:val="58232976"/>
    <w:rsid w:val="58A796BF"/>
    <w:rsid w:val="61A5C7D9"/>
    <w:rsid w:val="63B0FDA4"/>
    <w:rsid w:val="646F9FB9"/>
    <w:rsid w:val="647D7026"/>
    <w:rsid w:val="66314004"/>
    <w:rsid w:val="66DF2E86"/>
    <w:rsid w:val="6AD93BDD"/>
    <w:rsid w:val="6DD2AE66"/>
    <w:rsid w:val="6E952716"/>
    <w:rsid w:val="7A0F70F0"/>
    <w:rsid w:val="7A124A78"/>
    <w:rsid w:val="7A4AED82"/>
    <w:rsid w:val="7C5A3187"/>
    <w:rsid w:val="7CF8178D"/>
    <w:rsid w:val="7D90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3E8FF7"/>
  <w14:defaultImageDpi w14:val="300"/>
  <w15:docId w15:val="{3C8CF3F8-028F-46E4-B6A3-AFEB31BB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D22A77E1C3D245ABC90A1986137346" ma:contentTypeVersion="17" ma:contentTypeDescription="Create a new document." ma:contentTypeScope="" ma:versionID="b5cb32af8cf658195038d0f5a983bf11">
  <xsd:schema xmlns:xsd="http://www.w3.org/2001/XMLSchema" xmlns:xs="http://www.w3.org/2001/XMLSchema" xmlns:p="http://schemas.microsoft.com/office/2006/metadata/properties" xmlns:ns2="214fad63-7a64-4ea9-92be-d28028c707f7" xmlns:ns3="4d1da242-4bc7-4864-b4f5-a552d48c462f" targetNamespace="http://schemas.microsoft.com/office/2006/metadata/properties" ma:root="true" ma:fieldsID="897a11e807eacd53bd1ac050ca9f8802" ns2:_="" ns3:_="">
    <xsd:import namespace="214fad63-7a64-4ea9-92be-d28028c707f7"/>
    <xsd:import namespace="4d1da242-4bc7-4864-b4f5-a552d48c46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fad63-7a64-4ea9-92be-d28028c707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067b357-9851-4b3c-9eb0-2c61e3231663}" ma:internalName="TaxCatchAll" ma:showField="CatchAllData" ma:web="214fad63-7a64-4ea9-92be-d28028c707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da242-4bc7-4864-b4f5-a552d48c4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f3364e-4e6b-4305-af21-88d90bb4a9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modified" ma:index="24" nillable="true" ma:displayName="Date modified" ma:format="DateOnly" ma:internalName="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1da242-4bc7-4864-b4f5-a552d48c462f">
      <Terms xmlns="http://schemas.microsoft.com/office/infopath/2007/PartnerControls"/>
    </lcf76f155ced4ddcb4097134ff3c332f>
    <TaxCatchAll xmlns="214fad63-7a64-4ea9-92be-d28028c707f7" xsi:nil="true"/>
    <Datemodified xmlns="4d1da242-4bc7-4864-b4f5-a552d48c462f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C02551-1EE1-43BB-9754-77649C5D0A28}"/>
</file>

<file path=customXml/itemProps3.xml><?xml version="1.0" encoding="utf-8"?>
<ds:datastoreItem xmlns:ds="http://schemas.openxmlformats.org/officeDocument/2006/customXml" ds:itemID="{DD93B7B5-A1CC-4951-9877-31313C7B06A3}"/>
</file>

<file path=customXml/itemProps4.xml><?xml version="1.0" encoding="utf-8"?>
<ds:datastoreItem xmlns:ds="http://schemas.openxmlformats.org/officeDocument/2006/customXml" ds:itemID="{4F15BD9A-C57E-4012-8DB8-D6AE26568E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5210</Characters>
  <Application>Microsoft Office Word</Application>
  <DocSecurity>0</DocSecurity>
  <Lines>43</Lines>
  <Paragraphs>12</Paragraphs>
  <ScaleCrop>false</ScaleCrop>
  <Manager/>
  <Company/>
  <LinksUpToDate>false</LinksUpToDate>
  <CharactersWithSpaces>6112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Alison Ivins</cp:lastModifiedBy>
  <cp:revision>2</cp:revision>
  <dcterms:created xsi:type="dcterms:W3CDTF">2026-01-16T17:27:00Z</dcterms:created>
  <dcterms:modified xsi:type="dcterms:W3CDTF">2026-01-16T17:27:00Z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12be5417-d160-44cf-9a1f-8b3edb9d4b58</vt:lpwstr>
  </property>
  <property fmtid="{D5CDD505-2E9C-101B-9397-08002B2CF9AE}" pid="3" name="ContentTypeId">
    <vt:lpwstr>0x01010075D22A77E1C3D245ABC90A1986137346</vt:lpwstr>
  </property>
</Properties>
</file>